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35" w:rsidRPr="005F38A7" w:rsidRDefault="005F38A7" w:rsidP="00325C3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Argumentationsvorlage für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Fabrikatsbetriebe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gegenüber der </w:t>
      </w:r>
      <w:r w:rsidR="003B2D21">
        <w:rPr>
          <w:rFonts w:asciiTheme="minorHAnsi" w:hAnsiTheme="minorHAnsi" w:cstheme="minorHAnsi"/>
          <w:b/>
          <w:sz w:val="22"/>
          <w:szCs w:val="22"/>
        </w:rPr>
        <w:t>KfW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7167">
        <w:rPr>
          <w:rFonts w:asciiTheme="minorHAnsi" w:hAnsiTheme="minorHAnsi" w:cstheme="minorHAnsi"/>
          <w:b/>
          <w:sz w:val="22"/>
          <w:szCs w:val="22"/>
        </w:rPr>
        <w:t xml:space="preserve">aufgrund der Subsidiaritätsproblematik im Rahmen von Förderanträgen beim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D21">
        <w:rPr>
          <w:rFonts w:asciiTheme="minorHAnsi" w:hAnsiTheme="minorHAnsi" w:cstheme="minorHAnsi"/>
          <w:b/>
          <w:sz w:val="22"/>
          <w:szCs w:val="22"/>
        </w:rPr>
        <w:t xml:space="preserve">Zuschuss 441 </w:t>
      </w:r>
      <w:r w:rsidR="00DD6EE4" w:rsidRPr="00DD6EE4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3B2D21">
        <w:rPr>
          <w:rFonts w:asciiTheme="minorHAnsi" w:hAnsiTheme="minorHAnsi" w:cstheme="minorHAnsi"/>
          <w:b/>
          <w:i/>
          <w:sz w:val="22"/>
          <w:szCs w:val="22"/>
        </w:rPr>
        <w:t>Ladestationen für Elektrofahrzeuge – Zuschuss für Ladestationen in Unternehmen</w:t>
      </w:r>
      <w:r w:rsidR="00DD6EE4" w:rsidRPr="00DD6EE4"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="0091006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3B2D21">
        <w:rPr>
          <w:rFonts w:asciiTheme="minorHAnsi" w:hAnsiTheme="minorHAnsi" w:cstheme="minorHAnsi"/>
          <w:b/>
          <w:sz w:val="22"/>
          <w:szCs w:val="22"/>
        </w:rPr>
        <w:t>ab</w:t>
      </w:r>
      <w:r w:rsidR="00910068" w:rsidRPr="009100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D21">
        <w:rPr>
          <w:rFonts w:asciiTheme="minorHAnsi" w:hAnsiTheme="minorHAnsi" w:cstheme="minorHAnsi"/>
          <w:b/>
          <w:sz w:val="22"/>
          <w:szCs w:val="22"/>
        </w:rPr>
        <w:t>23</w:t>
      </w:r>
      <w:r w:rsidR="00910068" w:rsidRPr="00910068">
        <w:rPr>
          <w:rFonts w:asciiTheme="minorHAnsi" w:hAnsiTheme="minorHAnsi" w:cstheme="minorHAnsi"/>
          <w:b/>
          <w:sz w:val="22"/>
          <w:szCs w:val="22"/>
        </w:rPr>
        <w:t>.</w:t>
      </w:r>
      <w:r w:rsidR="003B2D21">
        <w:rPr>
          <w:rFonts w:asciiTheme="minorHAnsi" w:hAnsiTheme="minorHAnsi" w:cstheme="minorHAnsi"/>
          <w:b/>
          <w:sz w:val="22"/>
          <w:szCs w:val="22"/>
        </w:rPr>
        <w:t>11</w:t>
      </w:r>
      <w:r w:rsidR="00910068" w:rsidRPr="00910068">
        <w:rPr>
          <w:rFonts w:asciiTheme="minorHAnsi" w:hAnsiTheme="minorHAnsi" w:cstheme="minorHAnsi"/>
          <w:b/>
          <w:sz w:val="22"/>
          <w:szCs w:val="22"/>
        </w:rPr>
        <w:t>.2021</w:t>
      </w:r>
    </w:p>
    <w:p w:rsidR="00E91128" w:rsidRPr="005F38A7" w:rsidRDefault="00E91128" w:rsidP="00325C35">
      <w:pPr>
        <w:rPr>
          <w:rFonts w:asciiTheme="minorHAnsi" w:hAnsiTheme="minorHAnsi" w:cstheme="minorHAnsi"/>
          <w:sz w:val="22"/>
          <w:szCs w:val="22"/>
        </w:rPr>
      </w:pPr>
    </w:p>
    <w:p w:rsidR="00E91128" w:rsidRPr="005F38A7" w:rsidRDefault="00E91128" w:rsidP="00325C35">
      <w:pPr>
        <w:rPr>
          <w:rFonts w:asciiTheme="minorHAnsi" w:hAnsiTheme="minorHAnsi" w:cstheme="minorHAnsi"/>
          <w:sz w:val="22"/>
          <w:szCs w:val="22"/>
        </w:rPr>
      </w:pPr>
      <w:r w:rsidRPr="005F38A7">
        <w:rPr>
          <w:rFonts w:asciiTheme="minorHAnsi" w:hAnsiTheme="minorHAnsi" w:cstheme="minorHAnsi"/>
          <w:sz w:val="22"/>
          <w:szCs w:val="22"/>
        </w:rPr>
        <w:t>Sehr geehrte Damen und Herren,</w:t>
      </w:r>
    </w:p>
    <w:p w:rsidR="00E91128" w:rsidRPr="005F38A7" w:rsidRDefault="00E91128" w:rsidP="00325C35">
      <w:pPr>
        <w:rPr>
          <w:rFonts w:asciiTheme="minorHAnsi" w:hAnsiTheme="minorHAnsi" w:cstheme="minorHAnsi"/>
          <w:sz w:val="22"/>
          <w:szCs w:val="22"/>
        </w:rPr>
      </w:pPr>
    </w:p>
    <w:p w:rsidR="00E91128" w:rsidRPr="005F38A7" w:rsidRDefault="00967167" w:rsidP="00325C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 Missverständnissen und einer etwaigen Ablehnung unseres Förderantrages mit Verweis auf das Subsidiaritätsprinzip vorzubeugen, möchten wir folgende Angaben zu unserem Förderantrag ergänzen</w:t>
      </w:r>
      <w:r w:rsidR="00E91128" w:rsidRPr="005F38A7">
        <w:rPr>
          <w:rFonts w:asciiTheme="minorHAnsi" w:hAnsiTheme="minorHAnsi" w:cstheme="minorHAnsi"/>
          <w:sz w:val="22"/>
          <w:szCs w:val="22"/>
        </w:rPr>
        <w:t>:</w:t>
      </w:r>
    </w:p>
    <w:p w:rsidR="00E91128" w:rsidRPr="005F38A7" w:rsidRDefault="00E91128" w:rsidP="00325C35">
      <w:pPr>
        <w:rPr>
          <w:rFonts w:asciiTheme="minorHAnsi" w:hAnsiTheme="minorHAnsi" w:cstheme="minorHAnsi"/>
          <w:sz w:val="22"/>
          <w:szCs w:val="22"/>
        </w:rPr>
      </w:pPr>
    </w:p>
    <w:p w:rsidR="00E91128" w:rsidRPr="005F38A7" w:rsidRDefault="00967167" w:rsidP="00E91128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der Vergangenheit wurden oftmals Förderanträge von vertragsgebundenen Autohäusern aufgrund des </w:t>
      </w:r>
      <w:r w:rsidR="00E91128" w:rsidRPr="005F38A7">
        <w:rPr>
          <w:rFonts w:asciiTheme="minorHAnsi" w:hAnsiTheme="minorHAnsi" w:cstheme="minorHAnsi"/>
          <w:sz w:val="22"/>
          <w:szCs w:val="22"/>
        </w:rPr>
        <w:t>Verdacht</w:t>
      </w:r>
      <w:r>
        <w:rPr>
          <w:rFonts w:asciiTheme="minorHAnsi" w:hAnsiTheme="minorHAnsi" w:cstheme="minorHAnsi"/>
          <w:sz w:val="22"/>
          <w:szCs w:val="22"/>
        </w:rPr>
        <w:t>s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abgelehnt</w:t>
      </w:r>
      <w:r w:rsidR="00E91128" w:rsidRPr="005F38A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dass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im Falle einer Förderung das Sub</w:t>
      </w:r>
      <w:r w:rsidR="00F022B1" w:rsidRPr="005F38A7">
        <w:rPr>
          <w:rFonts w:asciiTheme="minorHAnsi" w:hAnsiTheme="minorHAnsi" w:cstheme="minorHAnsi"/>
          <w:sz w:val="22"/>
          <w:szCs w:val="22"/>
        </w:rPr>
        <w:t>sidiaritätsprinzip verletzt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F38A7">
        <w:rPr>
          <w:rFonts w:asciiTheme="minorHAnsi" w:hAnsiTheme="minorHAnsi" w:cstheme="minorHAnsi"/>
          <w:sz w:val="22"/>
          <w:szCs w:val="22"/>
        </w:rPr>
        <w:t>werde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. Der Grundgedanke </w:t>
      </w:r>
      <w:r w:rsidR="00F022B1" w:rsidRPr="005F38A7">
        <w:rPr>
          <w:rFonts w:asciiTheme="minorHAnsi" w:hAnsiTheme="minorHAnsi" w:cstheme="minorHAnsi"/>
          <w:sz w:val="22"/>
          <w:szCs w:val="22"/>
        </w:rPr>
        <w:t xml:space="preserve">hinter diesem Prinzip </w:t>
      </w:r>
      <w:r w:rsidR="00E91128" w:rsidRPr="005F38A7">
        <w:rPr>
          <w:rFonts w:asciiTheme="minorHAnsi" w:hAnsiTheme="minorHAnsi" w:cstheme="minorHAnsi"/>
          <w:sz w:val="22"/>
          <w:szCs w:val="22"/>
        </w:rPr>
        <w:t>ist, dass Zuwendungen nur vergeben werden dürfen, wenn das Bundesinteresse ohne die Zuwendung nicht oder nicht im notwendigen Umfang befriedigt werden kann. Der Subsidiaritätsgrundsatz ergibt sich u.a. aus § 23 Bundeshaushaltsordnung (BHO).</w:t>
      </w:r>
    </w:p>
    <w:p w:rsidR="00E91128" w:rsidRPr="005F38A7" w:rsidRDefault="00E91128" w:rsidP="00E91128">
      <w:pPr>
        <w:rPr>
          <w:rFonts w:asciiTheme="minorHAnsi" w:hAnsiTheme="minorHAnsi" w:cstheme="minorHAnsi"/>
          <w:sz w:val="22"/>
          <w:szCs w:val="22"/>
        </w:rPr>
      </w:pPr>
    </w:p>
    <w:p w:rsidR="00107BB1" w:rsidRPr="007F1A8A" w:rsidRDefault="00107BB1" w:rsidP="00E91128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F1A8A">
        <w:rPr>
          <w:rFonts w:asciiTheme="minorHAnsi" w:hAnsiTheme="minorHAnsi" w:cstheme="minorHAnsi"/>
          <w:sz w:val="22"/>
          <w:szCs w:val="22"/>
        </w:rPr>
        <w:t xml:space="preserve">Das neue Förderprogramm gilt als Maßnahme des am 03. Juni 2020 verabschiedeten Konjunkturpakets der Bundesregierung zu Überweindung der Folgen der COVID-19-Pandemie und führt nach dem Erfolg des kürzlich beendeten Förderprogramms für private Ladeinfrastruktur den konsequenten Ausbau der Ladeinfrastruktur in Deutschland fort. Für uns als </w:t>
      </w:r>
      <w:r w:rsidR="009D293C" w:rsidRPr="009D293C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Pr="007F1A8A">
        <w:rPr>
          <w:rFonts w:asciiTheme="minorHAnsi" w:hAnsiTheme="minorHAnsi" w:cstheme="minorHAnsi"/>
          <w:color w:val="FF0000"/>
          <w:sz w:val="22"/>
          <w:szCs w:val="22"/>
        </w:rPr>
        <w:t>Autohaus/Kfz-Werkstatt</w:t>
      </w:r>
      <w:r w:rsidR="009D293C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7F1A8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F1A8A">
        <w:rPr>
          <w:rFonts w:asciiTheme="minorHAnsi" w:hAnsiTheme="minorHAnsi" w:cstheme="minorHAnsi"/>
          <w:sz w:val="22"/>
          <w:szCs w:val="22"/>
        </w:rPr>
        <w:t xml:space="preserve">sind somit erstmals Bundesmittel zugänglich, die zur Deckung unseres </w:t>
      </w:r>
      <w:r w:rsidR="007F1A8A" w:rsidRPr="007F1A8A">
        <w:rPr>
          <w:rFonts w:asciiTheme="minorHAnsi" w:hAnsiTheme="minorHAnsi" w:cstheme="minorHAnsi"/>
          <w:sz w:val="22"/>
          <w:szCs w:val="22"/>
        </w:rPr>
        <w:t>Bedarfs</w:t>
      </w:r>
      <w:r w:rsidRPr="007F1A8A">
        <w:rPr>
          <w:rFonts w:asciiTheme="minorHAnsi" w:hAnsiTheme="minorHAnsi" w:cstheme="minorHAnsi"/>
          <w:sz w:val="22"/>
          <w:szCs w:val="22"/>
        </w:rPr>
        <w:t xml:space="preserve"> an Ladeinfrastruktur </w:t>
      </w:r>
      <w:r w:rsidR="007F1A8A" w:rsidRPr="007F1A8A">
        <w:rPr>
          <w:rFonts w:asciiTheme="minorHAnsi" w:hAnsiTheme="minorHAnsi" w:cstheme="minorHAnsi"/>
          <w:sz w:val="22"/>
          <w:szCs w:val="22"/>
        </w:rPr>
        <w:t>für unsere Elektroauto-Flotte beitragen, seien es Vorführ-, Miet- oder Dienstwagen und Mitarbeiterfahrzeuge.</w:t>
      </w:r>
    </w:p>
    <w:p w:rsidR="00107BB1" w:rsidRPr="00107BB1" w:rsidRDefault="00107BB1" w:rsidP="00107BB1">
      <w:pPr>
        <w:pStyle w:val="Listenabsatz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E91128" w:rsidRPr="005F38A7" w:rsidRDefault="00F022B1" w:rsidP="007F1A8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F38A7">
        <w:rPr>
          <w:rFonts w:asciiTheme="minorHAnsi" w:hAnsiTheme="minorHAnsi" w:cstheme="minorHAnsi"/>
          <w:sz w:val="22"/>
          <w:szCs w:val="22"/>
        </w:rPr>
        <w:t>Durch unseren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</w:t>
      </w:r>
      <w:r w:rsidR="009D293C" w:rsidRPr="009D293C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E91128" w:rsidRPr="005F38A7">
        <w:rPr>
          <w:rFonts w:asciiTheme="minorHAnsi" w:hAnsiTheme="minorHAnsi" w:cstheme="minorHAnsi"/>
          <w:color w:val="FF0000"/>
          <w:sz w:val="22"/>
          <w:szCs w:val="22"/>
        </w:rPr>
        <w:t>Händler-/</w:t>
      </w:r>
      <w:proofErr w:type="spellStart"/>
      <w:r w:rsidR="00E91128" w:rsidRPr="005F38A7">
        <w:rPr>
          <w:rFonts w:asciiTheme="minorHAnsi" w:hAnsiTheme="minorHAnsi" w:cstheme="minorHAnsi"/>
          <w:color w:val="FF0000"/>
          <w:sz w:val="22"/>
          <w:szCs w:val="22"/>
        </w:rPr>
        <w:t>Werkstättenvertrag</w:t>
      </w:r>
      <w:proofErr w:type="spellEnd"/>
      <w:r w:rsidR="009D293C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E91128" w:rsidRPr="005F38A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91128" w:rsidRPr="005F38A7">
        <w:rPr>
          <w:rFonts w:asciiTheme="minorHAnsi" w:hAnsiTheme="minorHAnsi" w:cstheme="minorHAnsi"/>
          <w:sz w:val="22"/>
          <w:szCs w:val="22"/>
        </w:rPr>
        <w:t>sind wir</w:t>
      </w:r>
      <w:r w:rsidR="007E4514" w:rsidRPr="005F38A7">
        <w:rPr>
          <w:rFonts w:asciiTheme="minorHAnsi" w:hAnsiTheme="minorHAnsi" w:cstheme="minorHAnsi"/>
          <w:sz w:val="22"/>
          <w:szCs w:val="22"/>
        </w:rPr>
        <w:t xml:space="preserve"> - </w:t>
      </w:r>
      <w:r w:rsidR="00E91128" w:rsidRPr="005F38A7">
        <w:rPr>
          <w:rFonts w:asciiTheme="minorHAnsi" w:hAnsiTheme="minorHAnsi" w:cstheme="minorHAnsi"/>
          <w:sz w:val="22"/>
          <w:szCs w:val="22"/>
        </w:rPr>
        <w:t>zur Aufrechterhaltung unseres Vertrages</w:t>
      </w:r>
      <w:r w:rsidR="007E4514" w:rsidRPr="005F38A7">
        <w:rPr>
          <w:rFonts w:asciiTheme="minorHAnsi" w:hAnsiTheme="minorHAnsi" w:cstheme="minorHAnsi"/>
          <w:sz w:val="22"/>
          <w:szCs w:val="22"/>
        </w:rPr>
        <w:t xml:space="preserve"> - </w:t>
      </w:r>
      <w:r w:rsidR="00E91128" w:rsidRPr="005F38A7">
        <w:rPr>
          <w:rFonts w:asciiTheme="minorHAnsi" w:hAnsiTheme="minorHAnsi" w:cstheme="minorHAnsi"/>
          <w:sz w:val="22"/>
          <w:szCs w:val="22"/>
        </w:rPr>
        <w:t>verpflichte</w:t>
      </w:r>
      <w:r w:rsidR="007E4514" w:rsidRPr="005F38A7">
        <w:rPr>
          <w:rFonts w:asciiTheme="minorHAnsi" w:hAnsiTheme="minorHAnsi" w:cstheme="minorHAnsi"/>
          <w:sz w:val="22"/>
          <w:szCs w:val="22"/>
        </w:rPr>
        <w:t>t,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herstellerindividuelle Standards zur Errichtung von Ladeinfrastruktur  umzusetzen. Dabei handelt es sich </w:t>
      </w:r>
      <w:r w:rsidR="007E4514" w:rsidRPr="005F38A7">
        <w:rPr>
          <w:rFonts w:asciiTheme="minorHAnsi" w:hAnsiTheme="minorHAnsi" w:cstheme="minorHAnsi"/>
          <w:sz w:val="22"/>
          <w:szCs w:val="22"/>
        </w:rPr>
        <w:t>u.a.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um Lademöglichkeiten auf dem Betriebsgelände </w:t>
      </w:r>
      <w:r w:rsidR="007E4514" w:rsidRPr="005F38A7">
        <w:rPr>
          <w:rFonts w:asciiTheme="minorHAnsi" w:hAnsiTheme="minorHAnsi" w:cstheme="minorHAnsi"/>
          <w:sz w:val="22"/>
          <w:szCs w:val="22"/>
        </w:rPr>
        <w:t>unseres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</w:t>
      </w:r>
      <w:r w:rsidR="009D293C" w:rsidRPr="009D293C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E91128" w:rsidRPr="007F1A8A">
        <w:rPr>
          <w:rFonts w:asciiTheme="minorHAnsi" w:hAnsiTheme="minorHAnsi" w:cstheme="minorHAnsi"/>
          <w:color w:val="FF0000"/>
          <w:sz w:val="22"/>
          <w:szCs w:val="22"/>
        </w:rPr>
        <w:t>Autohauses</w:t>
      </w:r>
      <w:r w:rsidR="007F1A8A" w:rsidRPr="007F1A8A">
        <w:rPr>
          <w:rFonts w:asciiTheme="minorHAnsi" w:hAnsiTheme="minorHAnsi" w:cstheme="minorHAnsi"/>
          <w:color w:val="FF0000"/>
          <w:sz w:val="22"/>
          <w:szCs w:val="22"/>
        </w:rPr>
        <w:t>/Werkstatt</w:t>
      </w:r>
      <w:r w:rsidR="009D293C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7F1A8A" w:rsidRPr="007F1A8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F1A8A">
        <w:rPr>
          <w:rFonts w:asciiTheme="minorHAnsi" w:hAnsiTheme="minorHAnsi" w:cstheme="minorHAnsi"/>
          <w:sz w:val="22"/>
          <w:szCs w:val="22"/>
        </w:rPr>
        <w:t>für unsere eigenen Fahrzeuge, sowie die unserer Mitarbeiter und Kunden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. Sofern und soweit die Herstellervorgaben weniger streng sind </w:t>
      </w:r>
      <w:r w:rsidRPr="005F38A7">
        <w:rPr>
          <w:rFonts w:asciiTheme="minorHAnsi" w:hAnsiTheme="minorHAnsi" w:cstheme="minorHAnsi"/>
          <w:sz w:val="22"/>
          <w:szCs w:val="22"/>
        </w:rPr>
        <w:t xml:space="preserve">als die Förderkriterien </w:t>
      </w:r>
      <w:r w:rsidR="007F1A8A">
        <w:rPr>
          <w:rFonts w:asciiTheme="minorHAnsi" w:hAnsiTheme="minorHAnsi" w:cstheme="minorHAnsi"/>
          <w:sz w:val="22"/>
          <w:szCs w:val="22"/>
        </w:rPr>
        <w:t>(z. B. geringere Ladeleistung oder Anzahl an Ladestationen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), ist dies unseres Erachtens ein relevantes Differenzierungskriterium. </w:t>
      </w:r>
      <w:r w:rsidR="007E4514" w:rsidRPr="005F38A7">
        <w:rPr>
          <w:rFonts w:asciiTheme="minorHAnsi" w:hAnsiTheme="minorHAnsi" w:cstheme="minorHAnsi"/>
          <w:sz w:val="22"/>
          <w:szCs w:val="22"/>
        </w:rPr>
        <w:t>Da unser</w:t>
      </w:r>
      <w:r w:rsidR="009D293C">
        <w:rPr>
          <w:rFonts w:asciiTheme="minorHAnsi" w:hAnsiTheme="minorHAnsi" w:cstheme="minorHAnsi"/>
          <w:sz w:val="22"/>
          <w:szCs w:val="22"/>
        </w:rPr>
        <w:t>e</w:t>
      </w:r>
      <w:r w:rsidR="007E4514" w:rsidRPr="005F38A7">
        <w:rPr>
          <w:rFonts w:asciiTheme="minorHAnsi" w:hAnsiTheme="minorHAnsi" w:cstheme="minorHAnsi"/>
          <w:sz w:val="22"/>
          <w:szCs w:val="22"/>
        </w:rPr>
        <w:t xml:space="preserve"> Hersteller</w:t>
      </w:r>
      <w:r w:rsidR="009D293C">
        <w:rPr>
          <w:rFonts w:asciiTheme="minorHAnsi" w:hAnsiTheme="minorHAnsi" w:cstheme="minorHAnsi"/>
          <w:sz w:val="22"/>
          <w:szCs w:val="22"/>
        </w:rPr>
        <w:t>standards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</w:t>
      </w:r>
      <w:r w:rsidR="009D293C" w:rsidRPr="009D293C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7F1A8A" w:rsidRPr="009D293C">
        <w:rPr>
          <w:rFonts w:asciiTheme="minorHAnsi" w:hAnsiTheme="minorHAnsi" w:cstheme="minorHAnsi"/>
          <w:color w:val="FF0000"/>
          <w:sz w:val="22"/>
          <w:szCs w:val="22"/>
        </w:rPr>
        <w:t xml:space="preserve">keine </w:t>
      </w:r>
      <w:r w:rsidR="007F1A8A" w:rsidRPr="007F1A8A">
        <w:rPr>
          <w:rFonts w:asciiTheme="minorHAnsi" w:hAnsiTheme="minorHAnsi" w:cstheme="minorHAnsi"/>
          <w:color w:val="FF0000"/>
          <w:sz w:val="22"/>
          <w:szCs w:val="22"/>
        </w:rPr>
        <w:t xml:space="preserve">/ </w:t>
      </w:r>
      <w:bookmarkStart w:id="0" w:name="_GoBack"/>
      <w:bookmarkEnd w:id="0"/>
      <w:r w:rsidR="007F1A8A">
        <w:rPr>
          <w:rFonts w:asciiTheme="minorHAnsi" w:hAnsiTheme="minorHAnsi" w:cstheme="minorHAnsi"/>
          <w:color w:val="FF0000"/>
          <w:sz w:val="22"/>
          <w:szCs w:val="22"/>
        </w:rPr>
        <w:t>2 Ladestationen mit einer Ladeleistung in Höhe von 11 kW vorsieht</w:t>
      </w:r>
      <w:r w:rsidR="009D293C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="007F1A8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91128" w:rsidRPr="005F38A7">
        <w:rPr>
          <w:rFonts w:asciiTheme="minorHAnsi" w:hAnsiTheme="minorHAnsi" w:cstheme="minorHAnsi"/>
          <w:sz w:val="22"/>
          <w:szCs w:val="22"/>
        </w:rPr>
        <w:t>, wäre</w:t>
      </w:r>
      <w:r w:rsidR="007F1A8A">
        <w:rPr>
          <w:rFonts w:asciiTheme="minorHAnsi" w:hAnsiTheme="minorHAnsi" w:cstheme="minorHAnsi"/>
          <w:sz w:val="22"/>
          <w:szCs w:val="22"/>
        </w:rPr>
        <w:t xml:space="preserve"> eine neu anzuschaffende</w:t>
      </w:r>
      <w:r w:rsidR="00E91128" w:rsidRPr="005F38A7">
        <w:rPr>
          <w:rFonts w:asciiTheme="minorHAnsi" w:hAnsiTheme="minorHAnsi" w:cstheme="minorHAnsi"/>
          <w:sz w:val="22"/>
          <w:szCs w:val="22"/>
        </w:rPr>
        <w:t xml:space="preserve"> Ladeinfrastrukt</w:t>
      </w:r>
      <w:r w:rsidR="007F1A8A">
        <w:rPr>
          <w:rFonts w:asciiTheme="minorHAnsi" w:hAnsiTheme="minorHAnsi" w:cstheme="minorHAnsi"/>
          <w:sz w:val="22"/>
          <w:szCs w:val="22"/>
        </w:rPr>
        <w:t xml:space="preserve">ur, welche nur zur Aufrechterhaltung unseres Vertrages dient, gemäß der </w:t>
      </w:r>
      <w:r w:rsidR="007F1A8A" w:rsidRPr="007F1A8A">
        <w:rPr>
          <w:rFonts w:asciiTheme="minorHAnsi" w:hAnsiTheme="minorHAnsi" w:cstheme="minorHAnsi"/>
          <w:sz w:val="22"/>
          <w:szCs w:val="22"/>
        </w:rPr>
        <w:t xml:space="preserve">Richtlinie über den Einsatz von Bundesmitteln im Rahmen des BMVI-Programms „Nicht öffentlich zugängliche Ladestationen für Elektrofahrzeuge – Unternehmen und Kommunen“ vom 15.11.2021 </w:t>
      </w:r>
      <w:r w:rsidR="00E91128" w:rsidRPr="005F38A7">
        <w:rPr>
          <w:rFonts w:asciiTheme="minorHAnsi" w:hAnsiTheme="minorHAnsi" w:cstheme="minorHAnsi"/>
          <w:sz w:val="22"/>
          <w:szCs w:val="22"/>
        </w:rPr>
        <w:t>nicht förderfähig.</w:t>
      </w:r>
    </w:p>
    <w:p w:rsidR="007E4514" w:rsidRPr="005F38A7" w:rsidRDefault="007E4514" w:rsidP="007E4514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7E4514" w:rsidRPr="003B2D21" w:rsidRDefault="007E4514" w:rsidP="003B2D21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5F38A7">
        <w:rPr>
          <w:rFonts w:asciiTheme="minorHAnsi" w:hAnsiTheme="minorHAnsi" w:cstheme="minorHAnsi"/>
          <w:b/>
          <w:sz w:val="22"/>
          <w:szCs w:val="22"/>
        </w:rPr>
        <w:t xml:space="preserve">Wir haben uns aber dazu entschieden, eine </w:t>
      </w:r>
      <w:r w:rsidR="003B2D21">
        <w:rPr>
          <w:rFonts w:asciiTheme="minorHAnsi" w:hAnsiTheme="minorHAnsi" w:cstheme="minorHAnsi"/>
          <w:b/>
          <w:sz w:val="22"/>
          <w:szCs w:val="22"/>
        </w:rPr>
        <w:t>nicht-</w:t>
      </w:r>
      <w:r w:rsidRPr="005F38A7">
        <w:rPr>
          <w:rFonts w:asciiTheme="minorHAnsi" w:hAnsiTheme="minorHAnsi" w:cstheme="minorHAnsi"/>
          <w:b/>
          <w:sz w:val="22"/>
          <w:szCs w:val="22"/>
        </w:rPr>
        <w:t>öffentlich zugänglich</w:t>
      </w:r>
      <w:r w:rsidR="00910068">
        <w:rPr>
          <w:rFonts w:asciiTheme="minorHAnsi" w:hAnsiTheme="minorHAnsi" w:cstheme="minorHAnsi"/>
          <w:b/>
          <w:sz w:val="22"/>
          <w:szCs w:val="22"/>
        </w:rPr>
        <w:t>e Ladeinfrastruktur im Sinne der</w:t>
      </w:r>
      <w:r w:rsidRPr="005F38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D21" w:rsidRPr="003B2D21">
        <w:rPr>
          <w:rFonts w:asciiTheme="minorHAnsi" w:hAnsiTheme="minorHAnsi" w:cstheme="minorHAnsi"/>
          <w:b/>
          <w:sz w:val="22"/>
          <w:szCs w:val="22"/>
        </w:rPr>
        <w:t>Richtlinie</w:t>
      </w:r>
      <w:r w:rsidR="003B2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D21" w:rsidRPr="003B2D21">
        <w:rPr>
          <w:rFonts w:asciiTheme="minorHAnsi" w:hAnsiTheme="minorHAnsi" w:cstheme="minorHAnsi"/>
          <w:b/>
          <w:sz w:val="22"/>
          <w:szCs w:val="22"/>
        </w:rPr>
        <w:t>über den Einsatz von Bundesmitteln im Rahmen des BMVI-Programms</w:t>
      </w:r>
      <w:r w:rsidR="003B2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D21" w:rsidRPr="003B2D21">
        <w:rPr>
          <w:rFonts w:asciiTheme="minorHAnsi" w:hAnsiTheme="minorHAnsi" w:cstheme="minorHAnsi"/>
          <w:b/>
          <w:sz w:val="22"/>
          <w:szCs w:val="22"/>
        </w:rPr>
        <w:t>„Nicht öffentlich zugängliche Ladestationen für Elektrofahrzeuge – Unternehmen und</w:t>
      </w:r>
      <w:r w:rsidR="003B2D21">
        <w:rPr>
          <w:rFonts w:asciiTheme="minorHAnsi" w:hAnsiTheme="minorHAnsi" w:cstheme="minorHAnsi"/>
          <w:b/>
          <w:sz w:val="22"/>
          <w:szCs w:val="22"/>
        </w:rPr>
        <w:t xml:space="preserve"> Kommunen“</w:t>
      </w:r>
      <w:r w:rsidRPr="003B2D21">
        <w:rPr>
          <w:rFonts w:asciiTheme="minorHAnsi" w:hAnsiTheme="minorHAnsi" w:cstheme="minorHAnsi"/>
          <w:b/>
          <w:sz w:val="22"/>
          <w:szCs w:val="22"/>
        </w:rPr>
        <w:t xml:space="preserve"> vom </w:t>
      </w:r>
      <w:r w:rsidR="003B2D21">
        <w:rPr>
          <w:rFonts w:asciiTheme="minorHAnsi" w:hAnsiTheme="minorHAnsi" w:cstheme="minorHAnsi"/>
          <w:b/>
          <w:sz w:val="22"/>
          <w:szCs w:val="22"/>
        </w:rPr>
        <w:t>15.11.2021</w:t>
      </w:r>
      <w:r w:rsidRPr="003B2D21">
        <w:rPr>
          <w:rFonts w:asciiTheme="minorHAnsi" w:hAnsiTheme="minorHAnsi" w:cstheme="minorHAnsi"/>
          <w:b/>
          <w:sz w:val="22"/>
          <w:szCs w:val="22"/>
        </w:rPr>
        <w:t xml:space="preserve"> sowie de</w:t>
      </w:r>
      <w:r w:rsidR="00F022B1" w:rsidRPr="003B2D21">
        <w:rPr>
          <w:rFonts w:asciiTheme="minorHAnsi" w:hAnsiTheme="minorHAnsi" w:cstheme="minorHAnsi"/>
          <w:b/>
          <w:sz w:val="22"/>
          <w:szCs w:val="22"/>
        </w:rPr>
        <w:t>s darauf bezogenen</w:t>
      </w:r>
      <w:r w:rsidR="00910068" w:rsidRPr="003B2D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2D21">
        <w:rPr>
          <w:rFonts w:asciiTheme="minorHAnsi" w:hAnsiTheme="minorHAnsi" w:cstheme="minorHAnsi"/>
          <w:b/>
          <w:sz w:val="22"/>
          <w:szCs w:val="22"/>
        </w:rPr>
        <w:t>KfW-Zuschusses 441 zu errichten</w:t>
      </w:r>
      <w:r w:rsidRPr="003B2D21">
        <w:rPr>
          <w:rFonts w:asciiTheme="minorHAnsi" w:hAnsiTheme="minorHAnsi" w:cstheme="minorHAnsi"/>
          <w:b/>
          <w:sz w:val="22"/>
          <w:szCs w:val="22"/>
        </w:rPr>
        <w:t>, die über die Herstellervorgaben hinausgeht</w:t>
      </w:r>
      <w:r w:rsidR="00F022B1" w:rsidRPr="003B2D21">
        <w:rPr>
          <w:rFonts w:asciiTheme="minorHAnsi" w:hAnsiTheme="minorHAnsi" w:cstheme="minorHAnsi"/>
          <w:b/>
          <w:sz w:val="22"/>
          <w:szCs w:val="22"/>
        </w:rPr>
        <w:t>.</w:t>
      </w:r>
      <w:r w:rsidRPr="003B2D21">
        <w:rPr>
          <w:rFonts w:asciiTheme="minorHAnsi" w:hAnsiTheme="minorHAnsi" w:cstheme="minorHAnsi"/>
          <w:b/>
          <w:sz w:val="22"/>
          <w:szCs w:val="22"/>
        </w:rPr>
        <w:t xml:space="preserve"> Damit ist unseres Erachtens das Subsidiaritätsprinzip nicht verletzt und die Ladeinfrastruktur förderfähig.</w:t>
      </w:r>
    </w:p>
    <w:p w:rsidR="00E91128" w:rsidRPr="005F38A7" w:rsidRDefault="00E91128" w:rsidP="007E4514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7E4514" w:rsidRPr="005F38A7" w:rsidRDefault="007E4514" w:rsidP="007E4514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7E4514" w:rsidRPr="005F38A7" w:rsidRDefault="007E4514" w:rsidP="007E4514">
      <w:pPr>
        <w:pStyle w:val="Listenabsatz"/>
        <w:rPr>
          <w:rFonts w:asciiTheme="minorHAnsi" w:hAnsiTheme="minorHAnsi" w:cstheme="minorHAnsi"/>
          <w:sz w:val="22"/>
          <w:szCs w:val="22"/>
        </w:rPr>
      </w:pPr>
      <w:r w:rsidRPr="005F38A7">
        <w:rPr>
          <w:rFonts w:asciiTheme="minorHAnsi" w:hAnsiTheme="minorHAnsi" w:cstheme="minorHAnsi"/>
          <w:sz w:val="22"/>
          <w:szCs w:val="22"/>
        </w:rPr>
        <w:t>Mit freundlichen Grüßen</w:t>
      </w:r>
    </w:p>
    <w:p w:rsidR="007E4514" w:rsidRPr="005F38A7" w:rsidRDefault="007E4514" w:rsidP="007E4514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7E4514" w:rsidRPr="005F38A7" w:rsidRDefault="007E4514" w:rsidP="007E4514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7E4514" w:rsidRPr="005F38A7" w:rsidRDefault="007E4514" w:rsidP="007E4514">
      <w:pPr>
        <w:pStyle w:val="Listenabsatz"/>
        <w:rPr>
          <w:rFonts w:asciiTheme="minorHAnsi" w:hAnsiTheme="minorHAnsi" w:cstheme="minorHAnsi"/>
          <w:color w:val="FF0000"/>
          <w:sz w:val="22"/>
          <w:szCs w:val="22"/>
        </w:rPr>
      </w:pPr>
      <w:r w:rsidRPr="005F38A7">
        <w:rPr>
          <w:rFonts w:asciiTheme="minorHAnsi" w:hAnsiTheme="minorHAnsi" w:cstheme="minorHAnsi"/>
          <w:color w:val="FF0000"/>
          <w:sz w:val="22"/>
          <w:szCs w:val="22"/>
        </w:rPr>
        <w:t>Hinweis: Rot markierte Passagen sind entsprechend anzupassen!</w:t>
      </w:r>
    </w:p>
    <w:p w:rsidR="00464520" w:rsidRPr="005F38A7" w:rsidRDefault="00464520" w:rsidP="007E4514">
      <w:pPr>
        <w:pStyle w:val="Listenabsatz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64520" w:rsidRPr="005F38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75F6"/>
    <w:multiLevelType w:val="hybridMultilevel"/>
    <w:tmpl w:val="81948998"/>
    <w:lvl w:ilvl="0" w:tplc="215058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0347"/>
    <w:multiLevelType w:val="hybridMultilevel"/>
    <w:tmpl w:val="81948998"/>
    <w:lvl w:ilvl="0" w:tplc="215058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241F1"/>
    <w:multiLevelType w:val="hybridMultilevel"/>
    <w:tmpl w:val="81948998"/>
    <w:lvl w:ilvl="0" w:tplc="215058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97"/>
    <w:rsid w:val="00107BB1"/>
    <w:rsid w:val="00231720"/>
    <w:rsid w:val="003253EF"/>
    <w:rsid w:val="00325C35"/>
    <w:rsid w:val="00385F95"/>
    <w:rsid w:val="003B2D21"/>
    <w:rsid w:val="003F6497"/>
    <w:rsid w:val="00464520"/>
    <w:rsid w:val="005F38A7"/>
    <w:rsid w:val="005F78CE"/>
    <w:rsid w:val="006A2314"/>
    <w:rsid w:val="007B2EBE"/>
    <w:rsid w:val="007E4514"/>
    <w:rsid w:val="007F181B"/>
    <w:rsid w:val="007F1A8A"/>
    <w:rsid w:val="00910068"/>
    <w:rsid w:val="00967167"/>
    <w:rsid w:val="009C5E86"/>
    <w:rsid w:val="009D293C"/>
    <w:rsid w:val="009E7260"/>
    <w:rsid w:val="00C633DA"/>
    <w:rsid w:val="00D21A55"/>
    <w:rsid w:val="00D551CE"/>
    <w:rsid w:val="00DD6EE4"/>
    <w:rsid w:val="00E91128"/>
    <w:rsid w:val="00F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Standard">
    <w:name w:val="Normal"/>
    <w:qFormat/>
    <w:rsid w:val="009C5E86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C5E86"/>
    <w:pPr>
      <w:outlineLvl w:val="1"/>
    </w:pPr>
    <w:rPr>
      <w:rFonts w:ascii="Tahoma" w:eastAsia="SimSun" w:hAnsi="Tahoma" w:cs="Tahoma"/>
      <w:b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E86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9C5E86"/>
  </w:style>
  <w:style w:type="character" w:customStyle="1" w:styleId="Formatvorlage1Zchn">
    <w:name w:val="Formatvorlage1 Zchn"/>
    <w:basedOn w:val="Absatz-Standardschriftart"/>
    <w:link w:val="Formatvorlage1"/>
    <w:rsid w:val="009C5E86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C5E86"/>
    <w:rPr>
      <w:rFonts w:ascii="Tahoma" w:eastAsia="SimSun" w:hAnsi="Tahoma" w:cs="Tahoma"/>
      <w:b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semiHidden/>
    <w:unhideWhenUsed/>
    <w:rsid w:val="003F6497"/>
    <w:rPr>
      <w:color w:val="0000FF"/>
      <w:u w:val="single"/>
    </w:rPr>
  </w:style>
  <w:style w:type="paragraph" w:customStyle="1" w:styleId="Default">
    <w:name w:val="Default"/>
    <w:rsid w:val="0032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21A55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Standard">
    <w:name w:val="Normal"/>
    <w:qFormat/>
    <w:rsid w:val="009C5E86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C5E86"/>
    <w:pPr>
      <w:outlineLvl w:val="1"/>
    </w:pPr>
    <w:rPr>
      <w:rFonts w:ascii="Tahoma" w:eastAsia="SimSun" w:hAnsi="Tahoma" w:cs="Tahoma"/>
      <w:b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5E86"/>
    <w:pPr>
      <w:ind w:left="720"/>
      <w:contextualSpacing/>
    </w:pPr>
  </w:style>
  <w:style w:type="paragraph" w:customStyle="1" w:styleId="Formatvorlage1">
    <w:name w:val="Formatvorlage1"/>
    <w:basedOn w:val="Standard"/>
    <w:link w:val="Formatvorlage1Zchn"/>
    <w:qFormat/>
    <w:rsid w:val="009C5E86"/>
  </w:style>
  <w:style w:type="character" w:customStyle="1" w:styleId="Formatvorlage1Zchn">
    <w:name w:val="Formatvorlage1 Zchn"/>
    <w:basedOn w:val="Absatz-Standardschriftart"/>
    <w:link w:val="Formatvorlage1"/>
    <w:rsid w:val="009C5E86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C5E86"/>
    <w:rPr>
      <w:rFonts w:ascii="Tahoma" w:eastAsia="SimSun" w:hAnsi="Tahoma" w:cs="Tahoma"/>
      <w:b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semiHidden/>
    <w:unhideWhenUsed/>
    <w:rsid w:val="003F6497"/>
    <w:rPr>
      <w:color w:val="0000FF"/>
      <w:u w:val="single"/>
    </w:rPr>
  </w:style>
  <w:style w:type="paragraph" w:customStyle="1" w:styleId="Default">
    <w:name w:val="Default"/>
    <w:rsid w:val="00325C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21A55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32E093B.dotm</Template>
  <TotalTime>0</TotalTime>
  <Pages>1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Weller</dc:creator>
  <cp:lastModifiedBy>Christoph Stricker</cp:lastModifiedBy>
  <cp:revision>7</cp:revision>
  <cp:lastPrinted>2020-01-31T12:37:00Z</cp:lastPrinted>
  <dcterms:created xsi:type="dcterms:W3CDTF">2021-09-09T09:35:00Z</dcterms:created>
  <dcterms:modified xsi:type="dcterms:W3CDTF">2021-11-23T16:05:00Z</dcterms:modified>
</cp:coreProperties>
</file>