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D440" w14:textId="14B70737" w:rsidR="00FC544A" w:rsidRPr="00FC544A" w:rsidRDefault="00FC544A" w:rsidP="00FC544A">
      <w:pPr>
        <w:rPr>
          <w:b/>
          <w:bCs/>
          <w:sz w:val="24"/>
          <w:szCs w:val="24"/>
        </w:rPr>
      </w:pPr>
      <w:r w:rsidRPr="00FC544A">
        <w:rPr>
          <w:b/>
          <w:bCs/>
          <w:sz w:val="24"/>
          <w:szCs w:val="24"/>
        </w:rPr>
        <w:t>Kraftfahrzeuggewerbe: Vorläufige Bilanz des Autojahres 202</w:t>
      </w:r>
      <w:r w:rsidRPr="00376692">
        <w:rPr>
          <w:b/>
          <w:bCs/>
          <w:sz w:val="24"/>
          <w:szCs w:val="24"/>
        </w:rPr>
        <w:t>5</w:t>
      </w:r>
      <w:r w:rsidRPr="00FC544A">
        <w:rPr>
          <w:b/>
          <w:bCs/>
          <w:sz w:val="24"/>
          <w:szCs w:val="24"/>
        </w:rPr>
        <w:t xml:space="preserve"> </w:t>
      </w:r>
    </w:p>
    <w:p w14:paraId="1F85AC4C" w14:textId="6831498F" w:rsidR="00376692" w:rsidRPr="00376692" w:rsidRDefault="00E07D52" w:rsidP="00376692">
      <w:pPr>
        <w:rPr>
          <w:b/>
          <w:bCs/>
          <w:sz w:val="28"/>
          <w:szCs w:val="28"/>
        </w:rPr>
      </w:pPr>
      <w:r w:rsidRPr="1804FB98">
        <w:rPr>
          <w:b/>
          <w:bCs/>
          <w:sz w:val="28"/>
          <w:szCs w:val="28"/>
        </w:rPr>
        <w:t>E-Mobilität im Wandel: Vo</w:t>
      </w:r>
      <w:r w:rsidR="51FF63D4" w:rsidRPr="1804FB98">
        <w:rPr>
          <w:b/>
          <w:bCs/>
          <w:sz w:val="28"/>
          <w:szCs w:val="28"/>
        </w:rPr>
        <w:t>n der Stagnation</w:t>
      </w:r>
      <w:r w:rsidRPr="1804FB98">
        <w:rPr>
          <w:b/>
          <w:bCs/>
          <w:sz w:val="28"/>
          <w:szCs w:val="28"/>
        </w:rPr>
        <w:t xml:space="preserve"> zum </w:t>
      </w:r>
      <w:r w:rsidR="005E4F8A" w:rsidRPr="1804FB98">
        <w:rPr>
          <w:b/>
          <w:bCs/>
          <w:sz w:val="28"/>
          <w:szCs w:val="28"/>
        </w:rPr>
        <w:t>Aufbruch</w:t>
      </w:r>
    </w:p>
    <w:p w14:paraId="12CEB804" w14:textId="02561CE8" w:rsidR="00DF79BC" w:rsidRDefault="00457F77" w:rsidP="00DF79BC">
      <w:pPr>
        <w:spacing w:line="360" w:lineRule="auto"/>
      </w:pPr>
      <w:r>
        <w:rPr>
          <w:b/>
          <w:bCs/>
        </w:rPr>
        <w:t>…. (Ort/Datum).</w:t>
      </w:r>
      <w:r w:rsidR="00B755EA">
        <w:rPr>
          <w:b/>
          <w:bCs/>
        </w:rPr>
        <w:t xml:space="preserve"> </w:t>
      </w:r>
      <w:r w:rsidR="00DF79BC" w:rsidRPr="003C476E">
        <w:t>Ein E</w:t>
      </w:r>
      <w:r w:rsidR="00E95CA2">
        <w:t>lektroa</w:t>
      </w:r>
      <w:r w:rsidR="00DF79BC" w:rsidRPr="003C476E">
        <w:t>uto-Markt zwischen statistischem Höhenflug und realem Neustart, ein</w:t>
      </w:r>
      <w:r w:rsidR="00DF79BC">
        <w:t xml:space="preserve"> unverändert</w:t>
      </w:r>
      <w:r w:rsidR="00DF79BC" w:rsidRPr="003C476E">
        <w:t xml:space="preserve"> stabiler Gebrauchtwagenhandel und weiterhin voll ausgelastete Kfz-Werkstätten: So stellt sich die Lage des Kraftfahrzeuggewerbes zum Jahresende 2025 dar.</w:t>
      </w:r>
    </w:p>
    <w:p w14:paraId="7C27D04F" w14:textId="56682391" w:rsidR="00DF79BC" w:rsidRDefault="00DF79BC" w:rsidP="1804FB98">
      <w:pPr>
        <w:spacing w:line="360" w:lineRule="auto"/>
      </w:pPr>
      <w:r>
        <w:t xml:space="preserve">„Der überwiegende Anteil der E-Auto-Neuzulassungen geht auf gewerbliche Käufer </w:t>
      </w:r>
      <w:r w:rsidR="20532562">
        <w:t xml:space="preserve">(ohne Autovermieter) </w:t>
      </w:r>
      <w:r>
        <w:t>zurück – das Privatkundengeschäft bleibt</w:t>
      </w:r>
      <w:r w:rsidR="00E95CA2">
        <w:t xml:space="preserve"> dagegen</w:t>
      </w:r>
      <w:r>
        <w:t xml:space="preserve"> erschreckend schwach“,</w:t>
      </w:r>
      <w:r w:rsidR="005B1F16">
        <w:t xml:space="preserve"> </w:t>
      </w:r>
      <w:r w:rsidR="005B1F16" w:rsidRPr="0E1D443B">
        <w:t>sagt Obermeister / Pressesprecher …………(Name)</w:t>
      </w:r>
      <w:r>
        <w:t xml:space="preserve">. „Sobald Klarheit über die Details der neuen E-Auto-Förderung herrscht, erwarten wir einen spürbaren Nachfrageanstieg im Privatmarkt. </w:t>
      </w:r>
      <w:r w:rsidR="005B1F16">
        <w:t>Die Bedingungen sind günstig.“</w:t>
      </w:r>
    </w:p>
    <w:p w14:paraId="51ED92C4" w14:textId="4E917E6C" w:rsidR="009C1760" w:rsidRDefault="009C1760" w:rsidP="0017481C">
      <w:pPr>
        <w:spacing w:line="360" w:lineRule="auto"/>
      </w:pPr>
      <w:r>
        <w:t>Nach zwei schwierigen Jahren infolge eines Förderstopps für E-Autos</w:t>
      </w:r>
      <w:r w:rsidR="005B1F16">
        <w:t xml:space="preserve"> Ende 2023</w:t>
      </w:r>
      <w:r>
        <w:t xml:space="preserve"> erwartet der ZDK eine Rückkehr des</w:t>
      </w:r>
      <w:r w:rsidR="005E4F8A">
        <w:t xml:space="preserve"> Wachstums im</w:t>
      </w:r>
      <w:r>
        <w:t xml:space="preserve"> Pkw-</w:t>
      </w:r>
      <w:r w:rsidR="005E4F8A">
        <w:t>Gesamtmarkt</w:t>
      </w:r>
      <w:r>
        <w:t xml:space="preserve"> in 2026 – getragen durch die Pläne </w:t>
      </w:r>
      <w:r w:rsidR="1A9E7657">
        <w:t>der Regierungskoalition</w:t>
      </w:r>
      <w:r>
        <w:t xml:space="preserve"> zur Förderung elektrischer Antriebe.</w:t>
      </w:r>
    </w:p>
    <w:p w14:paraId="154DF3B5" w14:textId="125E6B0F" w:rsidR="0017481C" w:rsidRDefault="05CF14B6" w:rsidP="0017481C">
      <w:pPr>
        <w:spacing w:line="360" w:lineRule="auto"/>
      </w:pPr>
      <w:r w:rsidRPr="08CA28F3">
        <w:rPr>
          <w:b/>
          <w:bCs/>
        </w:rPr>
        <w:t xml:space="preserve">2025 </w:t>
      </w:r>
      <w:r w:rsidR="2B49E29A" w:rsidRPr="08CA28F3">
        <w:rPr>
          <w:b/>
          <w:bCs/>
        </w:rPr>
        <w:t>weiter verhalten</w:t>
      </w:r>
      <w:r w:rsidRPr="08CA28F3">
        <w:rPr>
          <w:b/>
          <w:bCs/>
        </w:rPr>
        <w:t xml:space="preserve"> – E-Auto-Markt </w:t>
      </w:r>
      <w:r w:rsidR="2B49E29A" w:rsidRPr="08CA28F3">
        <w:rPr>
          <w:b/>
          <w:bCs/>
        </w:rPr>
        <w:t>verharrt auf</w:t>
      </w:r>
      <w:r w:rsidRPr="08CA28F3">
        <w:rPr>
          <w:b/>
          <w:bCs/>
        </w:rPr>
        <w:t xml:space="preserve"> 2023</w:t>
      </w:r>
      <w:r w:rsidR="2B49E29A" w:rsidRPr="08CA28F3">
        <w:rPr>
          <w:b/>
          <w:bCs/>
        </w:rPr>
        <w:t>-Niveau</w:t>
      </w:r>
      <w:r w:rsidR="0017481C">
        <w:br/>
      </w:r>
      <w:r>
        <w:t xml:space="preserve">Für 2025 rechnet der ZDK nur mit einem geringfügigen Anstieg der Pkw-Neuzulassungen auf 2,85 Mio. Fahrzeuge und einem stagnierenden Markt für </w:t>
      </w:r>
      <w:r w:rsidR="2B49E29A">
        <w:t>batterieelektrische Fahrzeuge (</w:t>
      </w:r>
      <w:r>
        <w:t>BEV</w:t>
      </w:r>
      <w:r w:rsidR="2B49E29A">
        <w:t>)</w:t>
      </w:r>
      <w:r>
        <w:t>. Bereinigt um die in den vergangenen zwei Jahren massiv angestiegenen Eigenzulassungen der Hersteller und Händler</w:t>
      </w:r>
      <w:r w:rsidR="2B49E29A">
        <w:t xml:space="preserve">, </w:t>
      </w:r>
      <w:r>
        <w:t xml:space="preserve">wird der BEV-Markt 2025 nur knapp das Niveau von 2023 erreichen. </w:t>
      </w:r>
      <w:r w:rsidR="2B49E29A">
        <w:t>Zu</w:t>
      </w:r>
      <w:r w:rsidR="6A230A38">
        <w:t>gleich</w:t>
      </w:r>
      <w:r w:rsidR="2B49E29A">
        <w:t xml:space="preserve"> bremsen hohe Ladestrompreise und fehlende Ladepunkte im Wohnumfeld. </w:t>
      </w:r>
      <w:r>
        <w:t>Generell belasten der steigende Kostendruck, beispielsweise durch eine be</w:t>
      </w:r>
      <w:r w:rsidR="2B49E29A">
        <w:t>vorstehende</w:t>
      </w:r>
      <w:r>
        <w:t xml:space="preserve"> Mindestlohnerhöhung, sowie exzessive Bürokratie das operative Geschäft der Handelsbetriebe. Im Servicegeschäft bleibt die Auslastung zwar hoch, doch Kunden reagieren zunehmend sensibel </w:t>
      </w:r>
      <w:bookmarkStart w:id="0" w:name="_Int_7yvOaeFB"/>
      <w:r>
        <w:t>auf steigende</w:t>
      </w:r>
      <w:bookmarkEnd w:id="0"/>
      <w:r>
        <w:t xml:space="preserve"> Preise und teurere Originalteile. Betriebe müssen daher ihre Kostenstrukturen optimieren, Effizienz steigern und KI sowie Digitalisierung gezielt nutzen.</w:t>
      </w:r>
    </w:p>
    <w:p w14:paraId="189D84F1" w14:textId="77777777" w:rsidR="001D62E8" w:rsidRPr="001D62E8" w:rsidRDefault="001D62E8" w:rsidP="001D62E8">
      <w:pPr>
        <w:spacing w:line="360" w:lineRule="auto"/>
        <w:rPr>
          <w:b/>
          <w:bCs/>
        </w:rPr>
      </w:pPr>
      <w:r w:rsidRPr="001D62E8">
        <w:rPr>
          <w:b/>
          <w:bCs/>
        </w:rPr>
        <w:t>Entwicklung E-Gebrauchtwagenmarkt</w:t>
      </w:r>
    </w:p>
    <w:p w14:paraId="6E01E34C" w14:textId="55E6C917" w:rsidR="001D62E8" w:rsidRPr="001D62E8" w:rsidRDefault="22E8268A" w:rsidP="001D62E8">
      <w:pPr>
        <w:spacing w:line="360" w:lineRule="auto"/>
      </w:pPr>
      <w:r>
        <w:t xml:space="preserve">Der </w:t>
      </w:r>
      <w:r w:rsidR="4156B8E9">
        <w:t>E-</w:t>
      </w:r>
      <w:r>
        <w:t xml:space="preserve">Gebrauchtwagenmarkt </w:t>
      </w:r>
      <w:r w:rsidR="4156B8E9">
        <w:t>ist in diesem Jahr</w:t>
      </w:r>
      <w:r>
        <w:t xml:space="preserve"> rasant</w:t>
      </w:r>
      <w:r w:rsidR="4156B8E9">
        <w:t xml:space="preserve"> gewachsen</w:t>
      </w:r>
      <w:r>
        <w:t xml:space="preserve">, bleibt aber eine vergleichsweise kleine Nische. Mit einem Bestand von fast zwei Millionen BEV und steigenden Rückläuferzahlen gewinnt das Angebot deutlich an Breite. Erstmals kaufen Privatkunden mehr gebrauchte als neue Elektro-Pkw – ein klarer Hinweis </w:t>
      </w:r>
      <w:bookmarkStart w:id="1" w:name="_Int_agHyvW10"/>
      <w:r>
        <w:t>auf zunehmende</w:t>
      </w:r>
      <w:bookmarkEnd w:id="1"/>
      <w:r>
        <w:t xml:space="preserve"> Marktstabilität.</w:t>
      </w:r>
      <w:r w:rsidR="1C8843FE">
        <w:t xml:space="preserve"> Allerdings dürfte es sich bei den gebrauchten E-Fahrzeugen überwiegend um Tageszulassungen der Hersteller und Händler handeln. </w:t>
      </w:r>
    </w:p>
    <w:p w14:paraId="0CC6E97F" w14:textId="0AE97438" w:rsidR="009C1760" w:rsidRPr="009C1760" w:rsidRDefault="002347CC" w:rsidP="0017481C">
      <w:pPr>
        <w:spacing w:line="360" w:lineRule="auto"/>
      </w:pPr>
      <w:r>
        <w:t xml:space="preserve">Die geplante E-Auto-Prämie bringt </w:t>
      </w:r>
      <w:r w:rsidR="001D62E8">
        <w:t xml:space="preserve">kurzfristig Unsicherheit: Viele Käufer warten ab, bis Bedingungen und Starttermin feststehen. „Wenn die Förderung nur Neuwagen zugutekommt, droht der junge Gebrauchtmarkt unter Druck zu geraten“, warnt </w:t>
      </w:r>
      <w:r w:rsidRPr="0E1D443B">
        <w:rPr>
          <w:sz w:val="24"/>
          <w:szCs w:val="24"/>
        </w:rPr>
        <w:t>Obermeister / Pressesprecher …………(Name)</w:t>
      </w:r>
      <w:r w:rsidR="001D62E8">
        <w:t xml:space="preserve">. </w:t>
      </w:r>
    </w:p>
    <w:p w14:paraId="0C450FE3" w14:textId="1DC0570E" w:rsidR="009C1760" w:rsidRPr="009C1760" w:rsidRDefault="009C1760" w:rsidP="0017481C">
      <w:pPr>
        <w:spacing w:line="360" w:lineRule="auto"/>
        <w:rPr>
          <w:b/>
          <w:bCs/>
        </w:rPr>
      </w:pPr>
      <w:r w:rsidRPr="0E1D443B">
        <w:rPr>
          <w:b/>
          <w:bCs/>
        </w:rPr>
        <w:t>Ausblick 2026</w:t>
      </w:r>
    </w:p>
    <w:p w14:paraId="33F91B63" w14:textId="311E7055" w:rsidR="00772FB1" w:rsidRDefault="002347CC" w:rsidP="0017481C">
      <w:pPr>
        <w:spacing w:line="360" w:lineRule="auto"/>
      </w:pPr>
      <w:r>
        <w:t xml:space="preserve">Für das kommende Jahr </w:t>
      </w:r>
      <w:r w:rsidR="004F2623" w:rsidRPr="004F2623">
        <w:t>erwartet der ZDK einen</w:t>
      </w:r>
      <w:r w:rsidR="009C1760">
        <w:t xml:space="preserve"> spürbaren</w:t>
      </w:r>
      <w:r w:rsidR="004F2623" w:rsidRPr="004F2623">
        <w:t xml:space="preserve"> Anstieg der Pkw-Neuzulassungen um 3,5 bis 4 Prozent auf rund 2,95 Mio. Fahrzeuge. Davon werden voraussichtlich 1,1 Mio. Fahrzeuge einen batterieelektrischen Antrieb haben</w:t>
      </w:r>
      <w:r w:rsidR="003206B2">
        <w:t xml:space="preserve"> –</w:t>
      </w:r>
      <w:r w:rsidR="004F2623" w:rsidRPr="004F2623">
        <w:t xml:space="preserve"> </w:t>
      </w:r>
      <w:r>
        <w:t>BEV</w:t>
      </w:r>
      <w:r w:rsidR="003206B2">
        <w:t xml:space="preserve"> </w:t>
      </w:r>
      <w:r w:rsidR="004F2623" w:rsidRPr="004F2623">
        <w:t>und Plug-in-Hybride (PHEV) gleichermaßen. Breitere E-Modellpaletten im Klein- und Kompaktwagensegment, höhere Reichweiten, sinkende Preisunterschiede zwischen Verbrennern und E-Fahrzeugen sowie der fortschreitende Ausbau der Ladeinfrastruktur werden die Nachfrage beflügeln.</w:t>
      </w:r>
    </w:p>
    <w:p w14:paraId="57953DE6" w14:textId="3BE998CE" w:rsidR="004F2623" w:rsidRPr="004F2623" w:rsidRDefault="004F2623" w:rsidP="0017481C">
      <w:pPr>
        <w:spacing w:line="360" w:lineRule="auto"/>
        <w:rPr>
          <w:b/>
          <w:bCs/>
        </w:rPr>
      </w:pPr>
      <w:r w:rsidRPr="004F2623">
        <w:rPr>
          <w:b/>
          <w:bCs/>
        </w:rPr>
        <w:t>Besitzumschreibungen</w:t>
      </w:r>
    </w:p>
    <w:p w14:paraId="7A4DB811" w14:textId="781E2DAE" w:rsidR="004F2623" w:rsidRDefault="004F2623" w:rsidP="0017481C">
      <w:pPr>
        <w:spacing w:line="360" w:lineRule="auto"/>
      </w:pPr>
      <w:r w:rsidRPr="004F2623">
        <w:t>Der Gebrauchtwagenmarkt bleibt 2025 stabil auf hohem Niveau. Trotz weiterhin hoher Neuwagenpreise fiel der Anstieg der Besitzumschreibungen aufgrund gesunkener Zinsen bislang moderat aus (+0,2 %). Bis Jahresende erwartet der ZDK</w:t>
      </w:r>
      <w:r w:rsidR="002347CC">
        <w:t xml:space="preserve"> wie schon 2024</w:t>
      </w:r>
      <w:r w:rsidRPr="004F2623">
        <w:t xml:space="preserve"> rund 6,5 Mio. Halterwechsel. Auch 2026 dürfte dieses Niveau anhalten: Staatliche Förderimpulse und günstigere Finanzierungen lenken zwar mehr Kunden Richtung Neuwagen, gleichzeitig sorgen hohe Fahrzeugpreise, die anhaltend schwache gesamtwirtschaftliche Entwicklung und ein deutlich gestiegenes Durchschnittsalter der Fahrzeuge für anhaltende Bewegung im Gebrauchtwagensegment.</w:t>
      </w:r>
    </w:p>
    <w:p w14:paraId="64C06D1A" w14:textId="5E5C9F5C" w:rsidR="0053786F" w:rsidRDefault="0053786F" w:rsidP="0017481C">
      <w:pPr>
        <w:spacing w:line="360" w:lineRule="auto"/>
        <w:rPr>
          <w:rFonts w:cstheme="minorHAnsi"/>
        </w:rPr>
      </w:pPr>
      <w:r w:rsidRPr="0053786F">
        <w:rPr>
          <w:rFonts w:cstheme="minorHAnsi"/>
        </w:rPr>
        <w:t>Das Pkw-Durchschnittsalter liegt inzwischen bei 10,</w:t>
      </w:r>
      <w:r>
        <w:rPr>
          <w:rFonts w:cstheme="minorHAnsi"/>
        </w:rPr>
        <w:t>6</w:t>
      </w:r>
      <w:r w:rsidRPr="0053786F">
        <w:rPr>
          <w:rFonts w:cstheme="minorHAnsi"/>
        </w:rPr>
        <w:t xml:space="preserve"> Jahren. Vor </w:t>
      </w:r>
      <w:r>
        <w:rPr>
          <w:rFonts w:cstheme="minorHAnsi"/>
        </w:rPr>
        <w:t>elf</w:t>
      </w:r>
      <w:r w:rsidRPr="0053786F">
        <w:rPr>
          <w:rFonts w:cstheme="minorHAnsi"/>
        </w:rPr>
        <w:t xml:space="preserve"> Jahren waren es noch 8,8 Jahre. </w:t>
      </w:r>
      <w:r>
        <w:rPr>
          <w:rFonts w:cstheme="minorHAnsi"/>
        </w:rPr>
        <w:t>In wirtschaftlich herausfordernden Zeiten nutzen d</w:t>
      </w:r>
      <w:r w:rsidRPr="0053786F">
        <w:rPr>
          <w:rFonts w:cstheme="minorHAnsi"/>
        </w:rPr>
        <w:t>ie Menschen ihre Fahrzeuge länger und investieren mehr in Wartung und Reparatur. Das kommt den Kfz-Werkstätten zugute, die</w:t>
      </w:r>
      <w:r>
        <w:rPr>
          <w:rFonts w:cstheme="minorHAnsi"/>
        </w:rPr>
        <w:t xml:space="preserve"> weiterhin</w:t>
      </w:r>
      <w:r w:rsidRPr="0053786F">
        <w:rPr>
          <w:rFonts w:cstheme="minorHAnsi"/>
        </w:rPr>
        <w:t xml:space="preserve"> sehr gut ausgelastet sind.</w:t>
      </w:r>
    </w:p>
    <w:p w14:paraId="04BBD729" w14:textId="560F07FE" w:rsidR="004D6EB2" w:rsidRDefault="004D6EB2" w:rsidP="0017481C">
      <w:pPr>
        <w:spacing w:line="360" w:lineRule="auto"/>
        <w:rPr>
          <w:b/>
          <w:bCs/>
        </w:rPr>
      </w:pPr>
      <w:r w:rsidRPr="004D6EB2">
        <w:rPr>
          <w:b/>
          <w:bCs/>
        </w:rPr>
        <w:t>Wie das Kfz-Gewerbe um Fachkräfte wirbt</w:t>
      </w:r>
    </w:p>
    <w:p w14:paraId="70A0E52F" w14:textId="4136EB75" w:rsidR="004D6EB2" w:rsidRPr="00D12145" w:rsidRDefault="004D6EB2" w:rsidP="1804FB98">
      <w:pPr>
        <w:spacing w:after="0" w:line="360" w:lineRule="auto"/>
      </w:pPr>
      <w:r w:rsidRPr="0E1D443B">
        <w:t xml:space="preserve">Gut ausgebildete Mitarbeiterinnen und Mitarbeiter sind das Fundament des künftigen Erfolgs der Kfz-Betriebe. „Autoberufe gehören bei jungen Menschen nach wie vor zu den beliebtesten Ausbildungswegen“, betont Obermeister / Pressesprecher …………(Name). Mit rund 95.000 Auszubildenden </w:t>
      </w:r>
      <w:r w:rsidR="735EC8F6" w:rsidRPr="0E1D443B">
        <w:t xml:space="preserve">vom Kfz-Mechatroniker über den Karosseriebauer bis hin zu Automobilkaufleuten </w:t>
      </w:r>
      <w:r w:rsidRPr="0E1D443B">
        <w:t xml:space="preserve">ist das Kfz-Gewerbe führend. Dennoch spürt </w:t>
      </w:r>
      <w:r w:rsidR="003206B2" w:rsidRPr="0E1D443B">
        <w:t>unsere</w:t>
      </w:r>
      <w:r w:rsidRPr="0E1D443B">
        <w:t xml:space="preserve"> Branche den Fachkräftemangel, der sich mit dem Renteneintritt der Babyboomer weiter verschärf</w:t>
      </w:r>
      <w:r w:rsidR="003206B2" w:rsidRPr="0E1D443B">
        <w:t>t</w:t>
      </w:r>
      <w:r w:rsidRPr="0E1D443B">
        <w:t>.</w:t>
      </w:r>
    </w:p>
    <w:p w14:paraId="70B36F24" w14:textId="55C19E5C" w:rsidR="004D6EB2" w:rsidRPr="004D6EB2" w:rsidRDefault="004D6EB2" w:rsidP="004D6EB2">
      <w:pPr>
        <w:spacing w:after="0" w:line="360" w:lineRule="auto"/>
        <w:rPr>
          <w:b/>
          <w:bCs/>
        </w:rPr>
      </w:pPr>
      <w:r w:rsidRPr="00D12145">
        <w:rPr>
          <w:rFonts w:cstheme="minorHAnsi"/>
        </w:rPr>
        <w:t>Die Fachkräftestrategie des Kfz-Gewerbes unterstützt die Betriebe deshalb gezielt bei der Gewinnung neuer Kolleginnen und Kollegen: Bundesweit, auf Landes- und regionaler Ebene wird intensiv für die Autoberufe geworben – im vergangenen Jahr mit einem Schwerpunkt auf Frauen, aktuell verstärkt auf Migrantinnen und Migranten. „Unser Anspruch ist klar: Wir müssen die Zielgruppe vergrößern, bei der wir als attraktive Arbeitgeber wahrgenommen werden“, sagt Obermeister / Pressesprecher …………(Name).</w:t>
      </w:r>
    </w:p>
    <w:p w14:paraId="36773D58" w14:textId="77777777" w:rsidR="004F2623" w:rsidRPr="004F2623" w:rsidRDefault="004F2623" w:rsidP="0017481C">
      <w:pPr>
        <w:spacing w:line="360" w:lineRule="auto"/>
        <w:rPr>
          <w:rFonts w:cstheme="minorHAnsi"/>
          <w:b/>
          <w:bCs/>
        </w:rPr>
      </w:pPr>
      <w:r w:rsidRPr="004F2623">
        <w:rPr>
          <w:rFonts w:cstheme="minorHAnsi"/>
          <w:b/>
          <w:bCs/>
        </w:rPr>
        <w:t>Mittelständisches Kfz-Gewerbe hält Menschen und Wirtschaft mobil</w:t>
      </w:r>
    </w:p>
    <w:p w14:paraId="759F5DEE" w14:textId="223CAB35" w:rsidR="003206B2" w:rsidRDefault="003206B2" w:rsidP="0017481C">
      <w:pPr>
        <w:spacing w:line="360" w:lineRule="auto"/>
        <w:rPr>
          <w:rFonts w:cstheme="minorHAnsi"/>
        </w:rPr>
      </w:pPr>
      <w:r w:rsidRPr="003206B2">
        <w:rPr>
          <w:rFonts w:cstheme="minorHAnsi"/>
        </w:rPr>
        <w:t>Die rund 40.000 Autohäuser sowie Karosserie- und Kfz-Meisterbetriebe erwirtschafteten im Jahr 2024 einen Umsatz von 224,2 M</w:t>
      </w:r>
      <w:r>
        <w:rPr>
          <w:rFonts w:cstheme="minorHAnsi"/>
        </w:rPr>
        <w:t>rd.</w:t>
      </w:r>
      <w:r w:rsidRPr="003206B2">
        <w:rPr>
          <w:rFonts w:cstheme="minorHAnsi"/>
        </w:rPr>
        <w:t xml:space="preserve"> Euro – ein eindrucksvoller Beleg für ihre Bedeutung als starker mittelständischer Wirtschaftsfaktor in Deutschland. Mit insgesamt 468.000 Beschäftigten sorgen sie dafür, dass Menschen sicher zur Arbeit, in den Urlaub oder zu ihren täglichen Zielen gelangen und die Wirtschaft mobil bleibt.</w:t>
      </w:r>
    </w:p>
    <w:sectPr w:rsidR="003206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agHyvW10" int2:invalidationBookmarkName="" int2:hashCode="mHNN4tGoVEWQRh" int2:id="ndzLRDrT">
      <int2:state int2:value="Rejected" int2:type="gram"/>
    </int2:bookmark>
    <int2:bookmark int2:bookmarkName="_Int_7yvOaeFB" int2:invalidationBookmarkName="" int2:hashCode="ikKv21sjvDX08p" int2:id="mXsIYRK2">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23"/>
    <w:rsid w:val="001311A2"/>
    <w:rsid w:val="0017481C"/>
    <w:rsid w:val="001D62E8"/>
    <w:rsid w:val="002347CC"/>
    <w:rsid w:val="003206B2"/>
    <w:rsid w:val="00376692"/>
    <w:rsid w:val="00457F77"/>
    <w:rsid w:val="004D6EB2"/>
    <w:rsid w:val="004F2623"/>
    <w:rsid w:val="005164F7"/>
    <w:rsid w:val="0053786F"/>
    <w:rsid w:val="005B1F16"/>
    <w:rsid w:val="005E4F8A"/>
    <w:rsid w:val="005F452A"/>
    <w:rsid w:val="00682439"/>
    <w:rsid w:val="00772FB1"/>
    <w:rsid w:val="007B4808"/>
    <w:rsid w:val="009843FD"/>
    <w:rsid w:val="009C1760"/>
    <w:rsid w:val="00B755EA"/>
    <w:rsid w:val="00CD436C"/>
    <w:rsid w:val="00DF79BC"/>
    <w:rsid w:val="00E07D52"/>
    <w:rsid w:val="00E95CA2"/>
    <w:rsid w:val="00F27915"/>
    <w:rsid w:val="00FC544A"/>
    <w:rsid w:val="05CF14B6"/>
    <w:rsid w:val="08CA28F3"/>
    <w:rsid w:val="0E1D443B"/>
    <w:rsid w:val="177AB22C"/>
    <w:rsid w:val="1804FB98"/>
    <w:rsid w:val="1A9E7657"/>
    <w:rsid w:val="1B1D199A"/>
    <w:rsid w:val="1C8843FE"/>
    <w:rsid w:val="20532562"/>
    <w:rsid w:val="22E8268A"/>
    <w:rsid w:val="237D4275"/>
    <w:rsid w:val="2B49E29A"/>
    <w:rsid w:val="324B3E35"/>
    <w:rsid w:val="414F4504"/>
    <w:rsid w:val="4156B8E9"/>
    <w:rsid w:val="4E54C70F"/>
    <w:rsid w:val="51FF63D4"/>
    <w:rsid w:val="5BDCF00B"/>
    <w:rsid w:val="64BE3726"/>
    <w:rsid w:val="6A230A38"/>
    <w:rsid w:val="735EC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7838"/>
  <w15:chartTrackingRefBased/>
  <w15:docId w15:val="{52831CC7-0582-4FC3-A2D4-755006A3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26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26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262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262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262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262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262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262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262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262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262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262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262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262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262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262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262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2623"/>
    <w:rPr>
      <w:rFonts w:eastAsiaTheme="majorEastAsia" w:cstheme="majorBidi"/>
      <w:color w:val="272727" w:themeColor="text1" w:themeTint="D8"/>
    </w:rPr>
  </w:style>
  <w:style w:type="paragraph" w:styleId="Titel">
    <w:name w:val="Title"/>
    <w:basedOn w:val="Standard"/>
    <w:next w:val="Standard"/>
    <w:link w:val="TitelZchn"/>
    <w:uiPriority w:val="10"/>
    <w:qFormat/>
    <w:rsid w:val="004F26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262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262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262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262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2623"/>
    <w:rPr>
      <w:i/>
      <w:iCs/>
      <w:color w:val="404040" w:themeColor="text1" w:themeTint="BF"/>
    </w:rPr>
  </w:style>
  <w:style w:type="paragraph" w:styleId="Listenabsatz">
    <w:name w:val="List Paragraph"/>
    <w:basedOn w:val="Standard"/>
    <w:uiPriority w:val="34"/>
    <w:qFormat/>
    <w:rsid w:val="004F2623"/>
    <w:pPr>
      <w:ind w:left="720"/>
      <w:contextualSpacing/>
    </w:pPr>
  </w:style>
  <w:style w:type="character" w:styleId="IntensiveHervorhebung">
    <w:name w:val="Intense Emphasis"/>
    <w:basedOn w:val="Absatz-Standardschriftart"/>
    <w:uiPriority w:val="21"/>
    <w:qFormat/>
    <w:rsid w:val="004F2623"/>
    <w:rPr>
      <w:i/>
      <w:iCs/>
      <w:color w:val="0F4761" w:themeColor="accent1" w:themeShade="BF"/>
    </w:rPr>
  </w:style>
  <w:style w:type="paragraph" w:styleId="IntensivesZitat">
    <w:name w:val="Intense Quote"/>
    <w:basedOn w:val="Standard"/>
    <w:next w:val="Standard"/>
    <w:link w:val="IntensivesZitatZchn"/>
    <w:uiPriority w:val="30"/>
    <w:qFormat/>
    <w:rsid w:val="004F26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2623"/>
    <w:rPr>
      <w:i/>
      <w:iCs/>
      <w:color w:val="0F4761" w:themeColor="accent1" w:themeShade="BF"/>
    </w:rPr>
  </w:style>
  <w:style w:type="character" w:styleId="IntensiverVerweis">
    <w:name w:val="Intense Reference"/>
    <w:basedOn w:val="Absatz-Standardschriftart"/>
    <w:uiPriority w:val="32"/>
    <w:qFormat/>
    <w:rsid w:val="004F26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01b8f2-dcb9-4b3b-91a5-a27f35b52746">
      <Terms xmlns="http://schemas.microsoft.com/office/infopath/2007/PartnerControls"/>
    </lcf76f155ced4ddcb4097134ff3c332f>
    <TaxCatchAll xmlns="efa655de-ce73-4964-8763-49ef0e40ba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35E8300106C44A4FDEA395AF15181" ma:contentTypeVersion="16" ma:contentTypeDescription="Create a new document." ma:contentTypeScope="" ma:versionID="3b9d3a4df495d1d8b089bfc2368cf600">
  <xsd:schema xmlns:xsd="http://www.w3.org/2001/XMLSchema" xmlns:xs="http://www.w3.org/2001/XMLSchema" xmlns:p="http://schemas.microsoft.com/office/2006/metadata/properties" xmlns:ns2="4301b8f2-dcb9-4b3b-91a5-a27f35b52746" xmlns:ns3="efa655de-ce73-4964-8763-49ef0e40ba3a" targetNamespace="http://schemas.microsoft.com/office/2006/metadata/properties" ma:root="true" ma:fieldsID="74b78cadaa5569d631068a08509b0fe7" ns2:_="" ns3:_="">
    <xsd:import namespace="4301b8f2-dcb9-4b3b-91a5-a27f35b52746"/>
    <xsd:import namespace="efa655de-ce73-4964-8763-49ef0e40ba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1b8f2-dcb9-4b3b-91a5-a27f35b52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790f8a3-ada6-45ee-a302-0960d7c74d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655de-ce73-4964-8763-49ef0e40ba3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463607-1a56-4105-9e53-e64fbe7d6719}" ma:internalName="TaxCatchAll" ma:showField="CatchAllData" ma:web="efa655de-ce73-4964-8763-49ef0e40b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E10F6-1C6C-4A48-906D-462DC85ADA82}">
  <ds:schemaRefs>
    <ds:schemaRef ds:uri="http://schemas.microsoft.com/office/2006/metadata/properties"/>
    <ds:schemaRef ds:uri="http://schemas.microsoft.com/office/infopath/2007/PartnerControls"/>
    <ds:schemaRef ds:uri="4301b8f2-dcb9-4b3b-91a5-a27f35b52746"/>
    <ds:schemaRef ds:uri="efa655de-ce73-4964-8763-49ef0e40ba3a"/>
  </ds:schemaRefs>
</ds:datastoreItem>
</file>

<file path=customXml/itemProps2.xml><?xml version="1.0" encoding="utf-8"?>
<ds:datastoreItem xmlns:ds="http://schemas.openxmlformats.org/officeDocument/2006/customXml" ds:itemID="{C728D650-539F-4CF0-924D-0D7F592D37A4}">
  <ds:schemaRefs>
    <ds:schemaRef ds:uri="http://schemas.microsoft.com/sharepoint/v3/contenttype/forms"/>
  </ds:schemaRefs>
</ds:datastoreItem>
</file>

<file path=customXml/itemProps3.xml><?xml version="1.0" encoding="utf-8"?>
<ds:datastoreItem xmlns:ds="http://schemas.openxmlformats.org/officeDocument/2006/customXml" ds:itemID="{5F35DC9B-48E9-4F49-B045-10185649E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1b8f2-dcb9-4b3b-91a5-a27f35b52746"/>
    <ds:schemaRef ds:uri="efa655de-ce73-4964-8763-49ef0e40b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783</Words>
  <Characters>4935</Characters>
  <Application>Microsoft Office Word</Application>
  <DocSecurity>0</DocSecurity>
  <Lines>41</Lines>
  <Paragraphs>11</Paragraphs>
  <ScaleCrop>false</ScaleCrop>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Cremer</dc:creator>
  <cp:keywords/>
  <dc:description/>
  <cp:lastModifiedBy>Andreas Cremer</cp:lastModifiedBy>
  <cp:revision>8</cp:revision>
  <dcterms:created xsi:type="dcterms:W3CDTF">2025-12-12T16:42:00Z</dcterms:created>
  <dcterms:modified xsi:type="dcterms:W3CDTF">2025-12-16T16:26:00Z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0x010100FC435E8300106C44A4FDEA395AF15181</vt:lpwstr>
  </property>
  <property fmtid="{D5CDD505-2E9C-101B-9397-08002B2CF9AE}" pid="3" name="MediaServiceImageTags">
    <vt:lpwstr/>
  </property>
</Properties>
</file>